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A0" w:rsidRDefault="00780BA0" w:rsidP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sk-SK"/>
        </w:rPr>
        <w:drawing>
          <wp:inline distT="0" distB="0" distL="0" distR="0">
            <wp:extent cx="5760720" cy="75398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441383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  <w:r w:rsidRPr="00872EFE">
        <w:rPr>
          <w:rFonts w:ascii="Arial" w:hAnsi="Arial" w:cs="Arial"/>
          <w:b/>
          <w:sz w:val="32"/>
          <w:szCs w:val="32"/>
        </w:rPr>
        <w:t xml:space="preserve">Obhajoba maturitnej práce </w:t>
      </w:r>
    </w:p>
    <w:p w:rsidR="00780BA0" w:rsidRPr="00872EFE" w:rsidRDefault="00441383" w:rsidP="00780B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</w:t>
      </w:r>
      <w:r w:rsidR="00780BA0" w:rsidRPr="00872EFE">
        <w:rPr>
          <w:rFonts w:ascii="Arial" w:hAnsi="Arial" w:cs="Arial"/>
          <w:b/>
          <w:sz w:val="32"/>
          <w:szCs w:val="32"/>
        </w:rPr>
        <w:t>praktickej časti odbornej zložky</w:t>
      </w:r>
    </w:p>
    <w:p w:rsidR="00780BA0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</w:p>
    <w:p w:rsidR="00780BA0" w:rsidRPr="00872EFE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  <w:r w:rsidRPr="00872EFE">
        <w:rPr>
          <w:rFonts w:ascii="Arial" w:hAnsi="Arial" w:cs="Arial"/>
          <w:b/>
          <w:sz w:val="32"/>
          <w:szCs w:val="32"/>
        </w:rPr>
        <w:t xml:space="preserve">v odbore  </w:t>
      </w:r>
      <w:r w:rsidRPr="002533E4">
        <w:rPr>
          <w:rFonts w:ascii="Arial" w:hAnsi="Arial" w:cs="Arial"/>
          <w:b/>
          <w:color w:val="FF0000"/>
          <w:sz w:val="32"/>
          <w:szCs w:val="32"/>
        </w:rPr>
        <w:t>číslo odboru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2533E4">
        <w:rPr>
          <w:rFonts w:ascii="Arial" w:hAnsi="Arial" w:cs="Arial"/>
          <w:b/>
          <w:color w:val="FF0000"/>
          <w:sz w:val="32"/>
          <w:szCs w:val="32"/>
        </w:rPr>
        <w:t>názov odboru</w:t>
      </w:r>
    </w:p>
    <w:p w:rsidR="00780BA0" w:rsidRPr="00872EFE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</w:p>
    <w:p w:rsidR="00780BA0" w:rsidRPr="00780BA0" w:rsidRDefault="00780BA0" w:rsidP="00780BA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80BA0">
        <w:rPr>
          <w:rFonts w:ascii="Arial" w:hAnsi="Arial" w:cs="Arial"/>
          <w:b/>
          <w:color w:val="FF0000"/>
          <w:sz w:val="40"/>
          <w:szCs w:val="40"/>
        </w:rPr>
        <w:t>NÁZOV TÉMY</w:t>
      </w: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441383"/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Default="00780BA0" w:rsidP="00780BA0"/>
    <w:p w:rsidR="00780BA0" w:rsidRPr="00DF7142" w:rsidRDefault="00780BA0" w:rsidP="00780BA0"/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color w:val="FF0000"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Autor: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780BA0">
        <w:rPr>
          <w:rFonts w:ascii="Arial" w:hAnsi="Arial" w:cs="Arial"/>
          <w:b/>
          <w:color w:val="FF0000"/>
          <w:sz w:val="28"/>
          <w:szCs w:val="28"/>
        </w:rPr>
        <w:t>Meno Priezvisko</w:t>
      </w:r>
    </w:p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Trieda:</w:t>
      </w:r>
      <w:r>
        <w:rPr>
          <w:rFonts w:ascii="Arial" w:hAnsi="Arial" w:cs="Arial"/>
          <w:b/>
          <w:sz w:val="28"/>
          <w:szCs w:val="28"/>
        </w:rPr>
        <w:tab/>
      </w:r>
      <w:r w:rsidRPr="00777D7B">
        <w:rPr>
          <w:rFonts w:ascii="Arial" w:hAnsi="Arial" w:cs="Arial"/>
          <w:b/>
          <w:sz w:val="28"/>
          <w:szCs w:val="28"/>
        </w:rPr>
        <w:t>4.B</w:t>
      </w:r>
    </w:p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Školský rok</w:t>
      </w:r>
      <w:r>
        <w:rPr>
          <w:rFonts w:ascii="Arial" w:hAnsi="Arial" w:cs="Arial"/>
          <w:b/>
          <w:sz w:val="28"/>
          <w:szCs w:val="28"/>
        </w:rPr>
        <w:t>:</w:t>
      </w:r>
      <w:r w:rsidRPr="00777D7B">
        <w:rPr>
          <w:rFonts w:ascii="Arial" w:hAnsi="Arial" w:cs="Arial"/>
          <w:b/>
          <w:color w:val="FF0000"/>
          <w:sz w:val="28"/>
          <w:szCs w:val="28"/>
        </w:rPr>
        <w:tab/>
        <w:t>2021/2022</w:t>
      </w:r>
    </w:p>
    <w:p w:rsidR="00265730" w:rsidRDefault="00780BA0" w:rsidP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br w:type="page"/>
      </w: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D4F3F" w:rsidRPr="008E3B4B" w:rsidRDefault="000D4F3F" w:rsidP="008E3B4B">
      <w:pPr>
        <w:rPr>
          <w:rFonts w:ascii="Arial" w:hAnsi="Arial" w:cs="Arial"/>
          <w:b/>
          <w:color w:val="000000"/>
          <w:sz w:val="24"/>
          <w:szCs w:val="24"/>
        </w:rPr>
      </w:pPr>
      <w:r w:rsidRPr="008E3B4B">
        <w:rPr>
          <w:rFonts w:ascii="Arial" w:hAnsi="Arial" w:cs="Arial"/>
          <w:b/>
          <w:color w:val="000000"/>
          <w:sz w:val="24"/>
          <w:szCs w:val="24"/>
        </w:rPr>
        <w:t>Č</w:t>
      </w:r>
      <w:r w:rsidR="008E3B4B" w:rsidRPr="008E3B4B">
        <w:rPr>
          <w:rFonts w:ascii="Arial" w:hAnsi="Arial" w:cs="Arial"/>
          <w:b/>
          <w:color w:val="000000"/>
          <w:sz w:val="24"/>
          <w:szCs w:val="24"/>
        </w:rPr>
        <w:t>estné vyhlásenie</w:t>
      </w:r>
    </w:p>
    <w:p w:rsidR="00FE35C9" w:rsidRDefault="00FE35C9" w:rsidP="00FE35C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0D4F3F" w:rsidRPr="008F1CE9" w:rsidRDefault="000D4F3F" w:rsidP="00FE35C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CE9">
        <w:rPr>
          <w:rFonts w:ascii="Arial" w:hAnsi="Arial" w:cs="Arial"/>
          <w:color w:val="000000"/>
          <w:sz w:val="24"/>
          <w:szCs w:val="24"/>
        </w:rPr>
        <w:t>Čestne vyhlasujem, že tento projekt „</w:t>
      </w:r>
      <w:r w:rsidR="00496AB0">
        <w:rPr>
          <w:rFonts w:ascii="Arial" w:eastAsia="Times New Roman" w:hAnsi="Arial" w:cs="Arial"/>
          <w:b/>
          <w:caps/>
          <w:color w:val="FF0000"/>
          <w:sz w:val="24"/>
          <w:szCs w:val="24"/>
          <w:lang w:eastAsia="sk-SK"/>
        </w:rPr>
        <w:t>VlasTný názov práce podľa toho čo ste si vytiahli</w:t>
      </w:r>
      <w:r w:rsidRPr="008F1CE9">
        <w:rPr>
          <w:rFonts w:ascii="Arial" w:hAnsi="Arial" w:cs="Arial"/>
          <w:color w:val="000000"/>
          <w:sz w:val="24"/>
          <w:szCs w:val="24"/>
        </w:rPr>
        <w:t>“ som vypracovala samostatne a všetku použitú literatúru som uviedla v bibliografickom zázname.</w:t>
      </w:r>
    </w:p>
    <w:p w:rsidR="000D4F3F" w:rsidRPr="008F1CE9" w:rsidRDefault="000D4F3F" w:rsidP="000D4F3F">
      <w:pPr>
        <w:spacing w:line="360" w:lineRule="auto"/>
        <w:ind w:left="709" w:firstLine="709"/>
        <w:jc w:val="both"/>
        <w:rPr>
          <w:rFonts w:ascii="Arial" w:hAnsi="Arial" w:cs="Arial"/>
          <w:color w:val="000000"/>
        </w:rPr>
      </w:pP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  <w:t xml:space="preserve">                                                </w:t>
      </w:r>
    </w:p>
    <w:p w:rsidR="000D4F3F" w:rsidRDefault="000D4F3F" w:rsidP="000D4F3F">
      <w:pPr>
        <w:spacing w:line="360" w:lineRule="auto"/>
        <w:ind w:left="4956"/>
        <w:jc w:val="both"/>
        <w:rPr>
          <w:rFonts w:ascii="Arial" w:hAnsi="Arial" w:cs="Arial"/>
          <w:color w:val="000000"/>
        </w:rPr>
      </w:pPr>
      <w:r w:rsidRPr="008F1CE9">
        <w:rPr>
          <w:rFonts w:ascii="Arial" w:hAnsi="Arial" w:cs="Arial"/>
          <w:color w:val="000000"/>
        </w:rPr>
        <w:t>podpis autora</w:t>
      </w:r>
    </w:p>
    <w:p w:rsidR="00701A79" w:rsidRDefault="000D4F3F" w:rsidP="0026573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br w:type="page"/>
      </w:r>
      <w:r w:rsidRPr="000D4F3F">
        <w:rPr>
          <w:rFonts w:ascii="Arial" w:hAnsi="Arial" w:cs="Arial"/>
          <w:b/>
          <w:sz w:val="28"/>
          <w:szCs w:val="28"/>
        </w:rPr>
        <w:lastRenderedPageBreak/>
        <w:t>Obsah</w:t>
      </w:r>
      <w:r w:rsidR="00496AB0">
        <w:rPr>
          <w:rFonts w:ascii="Arial" w:hAnsi="Arial" w:cs="Arial"/>
          <w:b/>
          <w:sz w:val="28"/>
          <w:szCs w:val="28"/>
        </w:rPr>
        <w:t xml:space="preserve"> </w:t>
      </w:r>
      <w:r w:rsidR="00496AB0" w:rsidRPr="00496AB0">
        <w:rPr>
          <w:rFonts w:ascii="Arial" w:hAnsi="Arial" w:cs="Arial"/>
          <w:b/>
          <w:color w:val="FF0000"/>
          <w:sz w:val="20"/>
          <w:szCs w:val="20"/>
        </w:rPr>
        <w:t>(je automaticky generovaný, je potrebne dodržať formátovanie nadpisov)</w:t>
      </w:r>
    </w:p>
    <w:p w:rsidR="004749BD" w:rsidRDefault="004749BD" w:rsidP="004749BD">
      <w:pPr>
        <w:pStyle w:val="Nadpis1"/>
        <w:numPr>
          <w:ilvl w:val="0"/>
          <w:numId w:val="0"/>
        </w:numPr>
        <w:ind w:left="432" w:hanging="432"/>
        <w:sectPr w:rsidR="004749BD" w:rsidSect="004749BD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040DC" w:rsidRDefault="00D040DC" w:rsidP="004749BD">
      <w:pPr>
        <w:pStyle w:val="Nadpis1"/>
        <w:numPr>
          <w:ilvl w:val="0"/>
          <w:numId w:val="0"/>
        </w:numPr>
      </w:pPr>
      <w:bookmarkStart w:id="0" w:name="_Toc5739967"/>
      <w:r>
        <w:lastRenderedPageBreak/>
        <w:t>Úvod</w:t>
      </w:r>
      <w:bookmarkEnd w:id="0"/>
    </w:p>
    <w:p w:rsidR="008E3B4B" w:rsidRDefault="008E3B4B" w:rsidP="008E3B4B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D040DC" w:rsidP="00D040DC"/>
    <w:p w:rsidR="00D040DC" w:rsidRDefault="00D040DC" w:rsidP="00701A79">
      <w:pPr>
        <w:pStyle w:val="Nadpis1"/>
      </w:pPr>
      <w:r>
        <w:br w:type="page"/>
      </w:r>
      <w:bookmarkStart w:id="1" w:name="_Toc5739968"/>
      <w:r>
        <w:lastRenderedPageBreak/>
        <w:t>Teoretické východiska</w:t>
      </w:r>
      <w:bookmarkEnd w:id="1"/>
      <w:r>
        <w:t xml:space="preserve"> </w:t>
      </w:r>
      <w:r w:rsidR="004A2199">
        <w:t>žánru</w:t>
      </w:r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982441" w:rsidP="00701A79">
      <w:pPr>
        <w:pStyle w:val="Nadpis2"/>
      </w:pPr>
      <w:r>
        <w:t>Téma</w:t>
      </w:r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982441" w:rsidP="00701A79">
      <w:pPr>
        <w:pStyle w:val="Nadpis2"/>
      </w:pPr>
      <w:r>
        <w:t>Špecifikácia</w:t>
      </w:r>
    </w:p>
    <w:p w:rsidR="00496AB0" w:rsidRDefault="00D040DC" w:rsidP="00982441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</w:t>
      </w:r>
      <w:r w:rsidR="00982441">
        <w:rPr>
          <w:rFonts w:ascii="Arial" w:hAnsi="Arial" w:cs="Arial"/>
          <w:sz w:val="24"/>
          <w:szCs w:val="24"/>
        </w:rPr>
        <w:t>xxxxxxxxxxxx</w:t>
      </w:r>
      <w:proofErr w:type="spellEnd"/>
      <w:r w:rsidR="0098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441">
        <w:rPr>
          <w:rFonts w:ascii="Arial" w:hAnsi="Arial" w:cs="Arial"/>
          <w:sz w:val="24"/>
          <w:szCs w:val="24"/>
        </w:rPr>
        <w:t>xxxxxxxxxxxx</w:t>
      </w:r>
      <w:proofErr w:type="spellEnd"/>
      <w:r w:rsidR="00982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441">
        <w:rPr>
          <w:rFonts w:ascii="Arial" w:hAnsi="Arial" w:cs="Arial"/>
          <w:sz w:val="24"/>
          <w:szCs w:val="24"/>
        </w:rPr>
        <w:t>xxxxx</w:t>
      </w:r>
      <w:proofErr w:type="spellEnd"/>
    </w:p>
    <w:p w:rsidR="00982441" w:rsidRPr="004A2199" w:rsidRDefault="00982441" w:rsidP="00982441">
      <w:pPr>
        <w:spacing w:after="0" w:line="360" w:lineRule="auto"/>
        <w:ind w:firstLine="432"/>
        <w:jc w:val="both"/>
        <w:rPr>
          <w:rFonts w:ascii="Arial" w:hAnsi="Arial" w:cs="Arial"/>
          <w:b/>
          <w:sz w:val="28"/>
          <w:szCs w:val="28"/>
        </w:rPr>
      </w:pPr>
    </w:p>
    <w:p w:rsidR="00982441" w:rsidRPr="004A2199" w:rsidRDefault="004A2199" w:rsidP="0016628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A2199">
        <w:rPr>
          <w:rFonts w:ascii="Arial" w:hAnsi="Arial" w:cs="Arial"/>
          <w:b/>
          <w:sz w:val="28"/>
          <w:szCs w:val="28"/>
        </w:rPr>
        <w:t>1.3 Smer vo vizuálnom jazyku</w:t>
      </w:r>
    </w:p>
    <w:p w:rsidR="00B93542" w:rsidRDefault="00B93542" w:rsidP="00B93542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</w:p>
    <w:p w:rsidR="00701A79" w:rsidRPr="00982441" w:rsidRDefault="001410EB" w:rsidP="0016628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982441">
        <w:rPr>
          <w:rFonts w:ascii="Arial" w:hAnsi="Arial" w:cs="Arial"/>
          <w:b/>
          <w:sz w:val="28"/>
          <w:szCs w:val="28"/>
        </w:rPr>
        <w:t xml:space="preserve"> </w:t>
      </w:r>
      <w:r w:rsidR="00982441" w:rsidRPr="00982441">
        <w:rPr>
          <w:rFonts w:ascii="Arial" w:hAnsi="Arial" w:cs="Arial"/>
          <w:b/>
          <w:sz w:val="28"/>
          <w:szCs w:val="28"/>
        </w:rPr>
        <w:t>Postup práce a jej východiská do konečnej podoby</w:t>
      </w:r>
    </w:p>
    <w:p w:rsidR="00701A79" w:rsidRPr="00701A79" w:rsidRDefault="00982441" w:rsidP="00701A79">
      <w:pPr>
        <w:pStyle w:val="Nadpis2"/>
      </w:pPr>
      <w:r>
        <w:t>Postup práce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982441" w:rsidP="00701A79">
      <w:pPr>
        <w:pStyle w:val="Nadpis2"/>
      </w:pPr>
      <w:r>
        <w:t>Použitá technika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496AB0" w:rsidRPr="004A2199" w:rsidRDefault="004A2199" w:rsidP="00982441">
      <w:pPr>
        <w:pStyle w:val="Nadpis2"/>
        <w:numPr>
          <w:ilvl w:val="0"/>
          <w:numId w:val="0"/>
        </w:numPr>
        <w:ind w:left="578" w:hanging="578"/>
        <w:rPr>
          <w:color w:val="FF0000"/>
        </w:rPr>
      </w:pPr>
      <w:r w:rsidRPr="004A2199">
        <w:rPr>
          <w:sz w:val="24"/>
          <w:szCs w:val="24"/>
        </w:rPr>
        <w:t xml:space="preserve">  </w:t>
      </w:r>
      <w:r w:rsidRPr="004A2199">
        <w:t>2.3 Práca s grafickou úpravou a jej objasnenie</w:t>
      </w:r>
    </w:p>
    <w:p w:rsidR="00B93542" w:rsidRDefault="00B93542" w:rsidP="00B93542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  <w:bookmarkStart w:id="2" w:name="_GoBack"/>
      <w:bookmarkEnd w:id="2"/>
    </w:p>
    <w:p w:rsidR="00701A79" w:rsidRPr="001410EB" w:rsidRDefault="001410EB" w:rsidP="00BA39E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410EB">
        <w:rPr>
          <w:rFonts w:ascii="Arial" w:hAnsi="Arial" w:cs="Arial"/>
          <w:b/>
          <w:sz w:val="28"/>
          <w:szCs w:val="28"/>
        </w:rPr>
        <w:lastRenderedPageBreak/>
        <w:t xml:space="preserve">3 </w:t>
      </w:r>
      <w:r w:rsidR="00982441" w:rsidRPr="001410EB">
        <w:rPr>
          <w:rFonts w:ascii="Arial" w:hAnsi="Arial" w:cs="Arial"/>
          <w:b/>
          <w:sz w:val="28"/>
          <w:szCs w:val="28"/>
        </w:rPr>
        <w:t>OBRAZOVÁ PRÍLOHA</w:t>
      </w:r>
    </w:p>
    <w:p w:rsidR="00701A79" w:rsidRPr="00701A79" w:rsidRDefault="00982441" w:rsidP="00701A79">
      <w:pPr>
        <w:pStyle w:val="Nadpis2"/>
      </w:pPr>
      <w:r>
        <w:t>Dokumentácia vzniku projektu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982441" w:rsidP="00701A79">
      <w:pPr>
        <w:pStyle w:val="Nadpis2"/>
      </w:pPr>
      <w:r>
        <w:t>Plagát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496AB0" w:rsidRPr="00496AB0" w:rsidRDefault="00496AB0" w:rsidP="00982441">
      <w:pPr>
        <w:pStyle w:val="Nadpis2"/>
        <w:numPr>
          <w:ilvl w:val="0"/>
          <w:numId w:val="0"/>
        </w:numPr>
        <w:ind w:left="578" w:hanging="578"/>
        <w:rPr>
          <w:color w:val="FF0000"/>
        </w:rPr>
      </w:pPr>
    </w:p>
    <w:p w:rsidR="00701A79" w:rsidRPr="00701A79" w:rsidRDefault="00701A79" w:rsidP="00982441">
      <w:pPr>
        <w:pStyle w:val="Nadpis1"/>
        <w:numPr>
          <w:ilvl w:val="0"/>
          <w:numId w:val="0"/>
        </w:numPr>
        <w:ind w:left="432" w:hanging="432"/>
      </w:pPr>
      <w:r>
        <w:rPr>
          <w:sz w:val="24"/>
          <w:szCs w:val="24"/>
        </w:rPr>
        <w:br w:type="page"/>
      </w:r>
    </w:p>
    <w:p w:rsidR="00496AB0" w:rsidRPr="001410EB" w:rsidRDefault="00982441" w:rsidP="00982441">
      <w:pPr>
        <w:spacing w:after="0" w:line="360" w:lineRule="auto"/>
        <w:ind w:firstLine="432"/>
        <w:jc w:val="both"/>
        <w:rPr>
          <w:rFonts w:ascii="Arial" w:hAnsi="Arial" w:cs="Arial"/>
          <w:b/>
          <w:sz w:val="36"/>
          <w:szCs w:val="36"/>
        </w:rPr>
      </w:pPr>
      <w:r w:rsidRPr="001410EB">
        <w:rPr>
          <w:b/>
          <w:sz w:val="36"/>
          <w:szCs w:val="36"/>
        </w:rPr>
        <w:lastRenderedPageBreak/>
        <w:t>Záver</w:t>
      </w:r>
    </w:p>
    <w:p w:rsidR="00A24975" w:rsidRDefault="00A24975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B93542" w:rsidRDefault="00B93542" w:rsidP="00B93542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A5160D" w:rsidP="00B93542">
      <w:pPr>
        <w:pStyle w:val="Nadpis1"/>
        <w:numPr>
          <w:ilvl w:val="0"/>
          <w:numId w:val="0"/>
        </w:numPr>
      </w:pPr>
      <w:r>
        <w:br w:type="page"/>
      </w:r>
      <w:bookmarkStart w:id="3" w:name="_Toc5739994"/>
      <w:r>
        <w:lastRenderedPageBreak/>
        <w:t>Zoznam bibliografických odkazov</w:t>
      </w:r>
      <w:bookmarkEnd w:id="3"/>
    </w:p>
    <w:p w:rsidR="00A5160D" w:rsidRPr="00FE35C9" w:rsidRDefault="00FE35C9" w:rsidP="00A516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BANN</w:t>
      </w:r>
      <w:r w:rsidR="00A5160D" w:rsidRPr="00FE35C9">
        <w:rPr>
          <w:rFonts w:ascii="Arial" w:hAnsi="Arial" w:cs="Arial"/>
          <w:sz w:val="24"/>
          <w:szCs w:val="24"/>
        </w:rPr>
        <w:t>, D.: Polygrafická príručka. Bratis</w:t>
      </w:r>
      <w:r w:rsidRPr="00FE35C9">
        <w:rPr>
          <w:rFonts w:ascii="Arial" w:hAnsi="Arial" w:cs="Arial"/>
          <w:sz w:val="24"/>
          <w:szCs w:val="24"/>
        </w:rPr>
        <w:t>lava: SLOVART, spol. s.r.o. 2008</w:t>
      </w:r>
    </w:p>
    <w:p w:rsidR="00A5160D" w:rsidRPr="00FE35C9" w:rsidRDefault="00FE35C9" w:rsidP="00A5160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BRERETON</w:t>
      </w:r>
      <w:r w:rsidR="00A5160D" w:rsidRPr="00FE35C9">
        <w:rPr>
          <w:rFonts w:ascii="Arial" w:hAnsi="Arial" w:cs="Arial"/>
          <w:sz w:val="24"/>
          <w:szCs w:val="24"/>
        </w:rPr>
        <w:t xml:space="preserve">, R.: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Sketchbooks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. Londýn: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Laurence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King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Publishing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Ltd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>. 2009</w:t>
      </w:r>
    </w:p>
    <w:p w:rsidR="00A5160D" w:rsidRPr="00FE35C9" w:rsidRDefault="00FE35C9" w:rsidP="00A516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WIGAN</w:t>
      </w:r>
      <w:r w:rsidR="00A5160D" w:rsidRPr="00FE35C9">
        <w:rPr>
          <w:rFonts w:ascii="Arial" w:hAnsi="Arial" w:cs="Arial"/>
          <w:sz w:val="24"/>
          <w:szCs w:val="24"/>
        </w:rPr>
        <w:t xml:space="preserve">, M.: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Umĕní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ilustrace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Vizuální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myšlení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. Brno: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Computer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Press, a.s. 2010</w:t>
      </w:r>
    </w:p>
    <w:p w:rsidR="00AE6FBE" w:rsidRPr="00FE35C9" w:rsidRDefault="00AE6FBE" w:rsidP="00FE35C9">
      <w:pPr>
        <w:pStyle w:val="Normlnywebov"/>
        <w:numPr>
          <w:ilvl w:val="0"/>
          <w:numId w:val="3"/>
        </w:numPr>
        <w:rPr>
          <w:rFonts w:ascii="Arial" w:hAnsi="Arial" w:cs="Arial"/>
        </w:rPr>
      </w:pPr>
      <w:r w:rsidRPr="00FE35C9">
        <w:rPr>
          <w:rFonts w:ascii="Arial" w:hAnsi="Arial" w:cs="Arial"/>
        </w:rPr>
        <w:t xml:space="preserve">HOLMBERG, R. 2011.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Emonogatari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in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the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Age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of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Comics, 1948-1957 </w:t>
      </w:r>
      <w:r w:rsidRPr="00FE35C9">
        <w:rPr>
          <w:rFonts w:ascii="Arial" w:eastAsia="Calibri" w:hAnsi="Arial" w:cs="Arial"/>
          <w:lang w:eastAsia="en-US"/>
        </w:rPr>
        <w:t>[</w:t>
      </w:r>
      <w:proofErr w:type="spellStart"/>
      <w:r w:rsidRPr="00FE35C9">
        <w:rPr>
          <w:rFonts w:ascii="Arial" w:eastAsia="Calibri" w:hAnsi="Arial" w:cs="Arial"/>
          <w:lang w:eastAsia="en-US"/>
        </w:rPr>
        <w:t>online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]. 2011. </w:t>
      </w:r>
      <w:proofErr w:type="spellStart"/>
      <w:r w:rsidRPr="00FE35C9">
        <w:rPr>
          <w:rFonts w:ascii="Arial" w:eastAsia="Calibri" w:hAnsi="Arial" w:cs="Arial"/>
          <w:lang w:eastAsia="en-US"/>
        </w:rPr>
        <w:t>Weblog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lang w:eastAsia="en-US"/>
        </w:rPr>
        <w:t>The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 Comics </w:t>
      </w:r>
      <w:proofErr w:type="spellStart"/>
      <w:r w:rsidRPr="00FE35C9">
        <w:rPr>
          <w:rFonts w:ascii="Arial" w:eastAsia="Calibri" w:hAnsi="Arial" w:cs="Arial"/>
          <w:lang w:eastAsia="en-US"/>
        </w:rPr>
        <w:t>Journal</w:t>
      </w:r>
      <w:proofErr w:type="spellEnd"/>
      <w:r w:rsidRPr="00FE35C9">
        <w:rPr>
          <w:rFonts w:ascii="Arial" w:eastAsia="Calibri" w:hAnsi="Arial" w:cs="Arial"/>
          <w:lang w:eastAsia="en-US"/>
        </w:rPr>
        <w:t>.</w:t>
      </w:r>
      <w:r w:rsidR="00FE35C9">
        <w:rPr>
          <w:rFonts w:ascii="Arial" w:eastAsia="Calibri" w:hAnsi="Arial" w:cs="Arial"/>
          <w:lang w:eastAsia="en-US"/>
        </w:rPr>
        <w:t xml:space="preserve"> </w:t>
      </w:r>
      <w:r w:rsidR="00FE35C9" w:rsidRPr="00FE35C9">
        <w:rPr>
          <w:rFonts w:ascii="Arial" w:eastAsia="Calibri" w:hAnsi="Arial" w:cs="Arial"/>
          <w:lang w:eastAsia="en-US"/>
        </w:rPr>
        <w:t>Dostupné na i</w:t>
      </w:r>
      <w:r w:rsidRPr="00FE35C9">
        <w:rPr>
          <w:rFonts w:ascii="Arial" w:eastAsia="Calibri" w:hAnsi="Arial" w:cs="Arial"/>
          <w:lang w:eastAsia="en-US"/>
        </w:rPr>
        <w:t>nternete: &lt;http://www.tcj.com/emonogatari-in-the-age-of-comics-1948-1957/&gt;</w:t>
      </w: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1A79" w:rsidRDefault="00701A79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1A79" w:rsidRDefault="00701A79" w:rsidP="00A5160D">
      <w:pPr>
        <w:pStyle w:val="Nadpis1"/>
        <w:numPr>
          <w:ilvl w:val="0"/>
          <w:numId w:val="0"/>
        </w:numPr>
        <w:ind w:left="432" w:hanging="432"/>
      </w:pPr>
      <w:r>
        <w:rPr>
          <w:sz w:val="24"/>
          <w:szCs w:val="24"/>
        </w:rPr>
        <w:br w:type="page"/>
      </w:r>
      <w:bookmarkStart w:id="4" w:name="_Toc5739995"/>
      <w:r w:rsidR="00A5160D">
        <w:lastRenderedPageBreak/>
        <w:t xml:space="preserve">Zoznam </w:t>
      </w:r>
      <w:r w:rsidR="00496AB0">
        <w:t>príloh</w:t>
      </w:r>
      <w:bookmarkEnd w:id="4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1 - Farebné prevedenie loga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2 - Čiernobiele prevedenie loga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3 - Vizitka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4 - Hlavičkový papier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5 - Obálka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6 - USB kľúč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7 - Pero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8 - Hrnček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9 - Potlače na tričko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>Príloha 10 - Plagát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11 -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Billboard</w:t>
      </w:r>
      <w:proofErr w:type="spellEnd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12 - Simulácia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billboardu</w:t>
      </w:r>
      <w:proofErr w:type="spellEnd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13 - Roll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up</w:t>
      </w:r>
      <w:proofErr w:type="spellEnd"/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14 - Vlajka </w:t>
      </w:r>
    </w:p>
    <w:p w:rsidR="00A5160D" w:rsidRP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15 - Simulácia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polepu</w:t>
      </w:r>
      <w:proofErr w:type="spellEnd"/>
      <w:r w:rsidRPr="00A5160D">
        <w:rPr>
          <w:rFonts w:ascii="Arial" w:hAnsi="Arial" w:cs="Arial"/>
          <w:color w:val="FF0000"/>
          <w:sz w:val="24"/>
          <w:szCs w:val="24"/>
        </w:rPr>
        <w:t xml:space="preserve"> auta</w:t>
      </w:r>
    </w:p>
    <w:p w:rsidR="00A5160D" w:rsidRDefault="00A5160D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 w:rsidRPr="00A5160D">
        <w:rPr>
          <w:rFonts w:ascii="Arial" w:hAnsi="Arial" w:cs="Arial"/>
          <w:color w:val="FF0000"/>
          <w:sz w:val="24"/>
          <w:szCs w:val="24"/>
        </w:rPr>
        <w:t xml:space="preserve">Príloha 16 - Simulácia </w:t>
      </w:r>
      <w:proofErr w:type="spellStart"/>
      <w:r w:rsidRPr="00A5160D">
        <w:rPr>
          <w:rFonts w:ascii="Arial" w:hAnsi="Arial" w:cs="Arial"/>
          <w:color w:val="FF0000"/>
          <w:sz w:val="24"/>
          <w:szCs w:val="24"/>
        </w:rPr>
        <w:t>polepu</w:t>
      </w:r>
      <w:proofErr w:type="spellEnd"/>
      <w:r w:rsidRPr="00A5160D">
        <w:rPr>
          <w:rFonts w:ascii="Arial" w:hAnsi="Arial" w:cs="Arial"/>
          <w:color w:val="FF0000"/>
          <w:sz w:val="24"/>
          <w:szCs w:val="24"/>
        </w:rPr>
        <w:t xml:space="preserve"> dodávky</w:t>
      </w:r>
    </w:p>
    <w:p w:rsidR="00496AB0" w:rsidRPr="00A5160D" w:rsidRDefault="00496AB0" w:rsidP="00496AB0">
      <w:pPr>
        <w:ind w:left="28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Príloha 17</w:t>
      </w:r>
      <w:r w:rsidRPr="00A5160D">
        <w:rPr>
          <w:rFonts w:ascii="Arial" w:hAnsi="Arial" w:cs="Arial"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color w:val="FF0000"/>
          <w:sz w:val="24"/>
          <w:szCs w:val="24"/>
        </w:rPr>
        <w:t>Maskot</w:t>
      </w:r>
    </w:p>
    <w:p w:rsidR="00A5160D" w:rsidRDefault="00496AB0" w:rsidP="00A5160D">
      <w:pPr>
        <w:ind w:left="28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Príloha 18</w:t>
      </w:r>
      <w:r w:rsidR="00A5160D" w:rsidRPr="00A5160D">
        <w:rPr>
          <w:rFonts w:ascii="Arial" w:hAnsi="Arial" w:cs="Arial"/>
          <w:color w:val="FF0000"/>
          <w:sz w:val="24"/>
          <w:szCs w:val="24"/>
        </w:rPr>
        <w:t xml:space="preserve"> – Návrhy</w:t>
      </w:r>
    </w:p>
    <w:p w:rsidR="00A5160D" w:rsidRPr="00FE35C9" w:rsidRDefault="00A5160D" w:rsidP="00FE35C9">
      <w:pPr>
        <w:rPr>
          <w:rFonts w:ascii="Arial" w:hAnsi="Arial" w:cs="Arial"/>
          <w:sz w:val="24"/>
          <w:szCs w:val="24"/>
        </w:rPr>
      </w:pPr>
    </w:p>
    <w:sectPr w:rsidR="00A5160D" w:rsidRPr="00FE35C9" w:rsidSect="004749BD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DE" w:rsidRDefault="009D03DE" w:rsidP="00EC1157">
      <w:pPr>
        <w:spacing w:after="0" w:line="240" w:lineRule="auto"/>
      </w:pPr>
      <w:r>
        <w:separator/>
      </w:r>
    </w:p>
  </w:endnote>
  <w:endnote w:type="continuationSeparator" w:id="0">
    <w:p w:rsidR="009D03DE" w:rsidRDefault="009D03DE" w:rsidP="00E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Pr="004749BD" w:rsidRDefault="00EC1157" w:rsidP="004749BD">
    <w:pPr>
      <w:pStyle w:val="Pt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BD" w:rsidRPr="004749BD" w:rsidRDefault="00E413B6" w:rsidP="004749BD">
    <w:pPr>
      <w:pStyle w:val="Pta"/>
      <w:jc w:val="right"/>
    </w:pPr>
    <w:r>
      <w:fldChar w:fldCharType="begin"/>
    </w:r>
    <w:r w:rsidR="001C6906">
      <w:instrText>PAGE   \* MERGEFORMAT</w:instrText>
    </w:r>
    <w:r>
      <w:fldChar w:fldCharType="separate"/>
    </w:r>
    <w:r w:rsidR="00BA39E1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DE" w:rsidRDefault="009D03DE" w:rsidP="00EC1157">
      <w:pPr>
        <w:spacing w:after="0" w:line="240" w:lineRule="auto"/>
      </w:pPr>
      <w:r>
        <w:separator/>
      </w:r>
    </w:p>
  </w:footnote>
  <w:footnote w:type="continuationSeparator" w:id="0">
    <w:p w:rsidR="009D03DE" w:rsidRDefault="009D03DE" w:rsidP="00EC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CB5"/>
    <w:multiLevelType w:val="hybridMultilevel"/>
    <w:tmpl w:val="04347B96"/>
    <w:lvl w:ilvl="0" w:tplc="A2C047EE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4A17A34"/>
    <w:multiLevelType w:val="multilevel"/>
    <w:tmpl w:val="CEE6EC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C8E78FA"/>
    <w:multiLevelType w:val="hybridMultilevel"/>
    <w:tmpl w:val="CA047A08"/>
    <w:lvl w:ilvl="0" w:tplc="A320962E">
      <w:numFmt w:val="bullet"/>
      <w:lvlText w:val="-"/>
      <w:lvlJc w:val="left"/>
      <w:pPr>
        <w:ind w:left="283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74AF3861"/>
    <w:multiLevelType w:val="hybridMultilevel"/>
    <w:tmpl w:val="CDF25252"/>
    <w:lvl w:ilvl="0" w:tplc="3D2075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D4F3F"/>
    <w:rsid w:val="00036063"/>
    <w:rsid w:val="00041BB0"/>
    <w:rsid w:val="00062214"/>
    <w:rsid w:val="000D4F3F"/>
    <w:rsid w:val="00111D5A"/>
    <w:rsid w:val="00117749"/>
    <w:rsid w:val="001410EB"/>
    <w:rsid w:val="00146710"/>
    <w:rsid w:val="0016628C"/>
    <w:rsid w:val="001C029C"/>
    <w:rsid w:val="001C6906"/>
    <w:rsid w:val="00265730"/>
    <w:rsid w:val="00323616"/>
    <w:rsid w:val="00441383"/>
    <w:rsid w:val="004749BD"/>
    <w:rsid w:val="00496AB0"/>
    <w:rsid w:val="004A2199"/>
    <w:rsid w:val="00644933"/>
    <w:rsid w:val="00701A79"/>
    <w:rsid w:val="00720143"/>
    <w:rsid w:val="00732CD1"/>
    <w:rsid w:val="00777D7B"/>
    <w:rsid w:val="00780BA0"/>
    <w:rsid w:val="00801E10"/>
    <w:rsid w:val="00850151"/>
    <w:rsid w:val="00877FAF"/>
    <w:rsid w:val="008E3B4B"/>
    <w:rsid w:val="00922B8F"/>
    <w:rsid w:val="00932473"/>
    <w:rsid w:val="00982441"/>
    <w:rsid w:val="009A7F39"/>
    <w:rsid w:val="009D03DE"/>
    <w:rsid w:val="00A24975"/>
    <w:rsid w:val="00A5160D"/>
    <w:rsid w:val="00AE6FBE"/>
    <w:rsid w:val="00B93542"/>
    <w:rsid w:val="00BA39E1"/>
    <w:rsid w:val="00D040DC"/>
    <w:rsid w:val="00D2428E"/>
    <w:rsid w:val="00DC2E50"/>
    <w:rsid w:val="00DF5AC1"/>
    <w:rsid w:val="00E34AF1"/>
    <w:rsid w:val="00E413B6"/>
    <w:rsid w:val="00EB7A3E"/>
    <w:rsid w:val="00EC1157"/>
    <w:rsid w:val="00F30335"/>
    <w:rsid w:val="00F32AAC"/>
    <w:rsid w:val="00FB0DF8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F3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1A79"/>
    <w:pPr>
      <w:keepNext/>
      <w:numPr>
        <w:numId w:val="1"/>
      </w:numPr>
      <w:spacing w:before="120" w:after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01A79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040D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40D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40D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040D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040D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040D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040D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1A7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01A79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D040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D040D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D040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D040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D040D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D040D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D040DC"/>
    <w:rPr>
      <w:rFonts w:ascii="Cambria" w:eastAsia="Times New Roman" w:hAnsi="Cambria"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5160D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3B4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E3B4B"/>
  </w:style>
  <w:style w:type="paragraph" w:styleId="Obsah2">
    <w:name w:val="toc 2"/>
    <w:basedOn w:val="Normlny"/>
    <w:next w:val="Normlny"/>
    <w:autoRedefine/>
    <w:uiPriority w:val="39"/>
    <w:unhideWhenUsed/>
    <w:rsid w:val="008E3B4B"/>
    <w:pPr>
      <w:ind w:left="220"/>
    </w:pPr>
  </w:style>
  <w:style w:type="character" w:styleId="Hypertextovprepojenie">
    <w:name w:val="Hyperlink"/>
    <w:uiPriority w:val="99"/>
    <w:unhideWhenUsed/>
    <w:rsid w:val="008E3B4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C11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C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C115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C1157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BA0"/>
    <w:rPr>
      <w:rFonts w:ascii="Tahoma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E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E6F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1635-E79D-4B13-AE73-3DB344D0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Links>
    <vt:vector size="174" baseType="variant">
      <vt:variant>
        <vt:i4>2097167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_Toc5739995</vt:lpwstr>
      </vt:variant>
      <vt:variant>
        <vt:i4>2097167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_Toc5739994</vt:lpwstr>
      </vt:variant>
      <vt:variant>
        <vt:i4>2097167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_Toc5739993</vt:lpwstr>
      </vt:variant>
      <vt:variant>
        <vt:i4>2097167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_Toc5739992</vt:lpwstr>
      </vt:variant>
      <vt:variant>
        <vt:i4>2097167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_Toc5739991</vt:lpwstr>
      </vt:variant>
      <vt:variant>
        <vt:i4>2097167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_Toc5739990</vt:lpwstr>
      </vt:variant>
      <vt:variant>
        <vt:i4>2162703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_Toc5739989</vt:lpwstr>
      </vt:variant>
      <vt:variant>
        <vt:i4>2162703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_Toc5739988</vt:lpwstr>
      </vt:variant>
      <vt:variant>
        <vt:i4>2162703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_Toc5739987</vt:lpwstr>
      </vt:variant>
      <vt:variant>
        <vt:i4>2162703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_Toc5739986</vt:lpwstr>
      </vt:variant>
      <vt:variant>
        <vt:i4>2162703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_Toc5739985</vt:lpwstr>
      </vt:variant>
      <vt:variant>
        <vt:i4>2162703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_Toc5739984</vt:lpwstr>
      </vt:variant>
      <vt:variant>
        <vt:i4>2162703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_Toc5739983</vt:lpwstr>
      </vt:variant>
      <vt:variant>
        <vt:i4>2162703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_Toc5739982</vt:lpwstr>
      </vt:variant>
      <vt:variant>
        <vt:i4>2162703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_Toc5739981</vt:lpwstr>
      </vt:variant>
      <vt:variant>
        <vt:i4>2162703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_Toc5739980</vt:lpwstr>
      </vt:variant>
      <vt:variant>
        <vt:i4>3014671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_Toc5739979</vt:lpwstr>
      </vt:variant>
      <vt:variant>
        <vt:i4>3014671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_Toc5739978</vt:lpwstr>
      </vt:variant>
      <vt:variant>
        <vt:i4>3014671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_Toc5739977</vt:lpwstr>
      </vt:variant>
      <vt:variant>
        <vt:i4>3014671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_Toc5739976</vt:lpwstr>
      </vt:variant>
      <vt:variant>
        <vt:i4>3014671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_Toc5739975</vt:lpwstr>
      </vt:variant>
      <vt:variant>
        <vt:i4>3014671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_Toc5739974</vt:lpwstr>
      </vt:variant>
      <vt:variant>
        <vt:i4>3014671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_Toc5739973</vt:lpwstr>
      </vt:variant>
      <vt:variant>
        <vt:i4>3014671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_Toc5739972</vt:lpwstr>
      </vt:variant>
      <vt:variant>
        <vt:i4>3014671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_Toc5739971</vt:lpwstr>
      </vt:variant>
      <vt:variant>
        <vt:i4>3014671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_Toc5739970</vt:lpwstr>
      </vt:variant>
      <vt:variant>
        <vt:i4>3080207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_Toc5739969</vt:lpwstr>
      </vt:variant>
      <vt:variant>
        <vt:i4>3080207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_Toc5739968</vt:lpwstr>
      </vt:variant>
      <vt:variant>
        <vt:i4>3080207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_Toc5739967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Misikova</dc:creator>
  <cp:lastModifiedBy>Ivana Korenková</cp:lastModifiedBy>
  <cp:revision>6</cp:revision>
  <cp:lastPrinted>2021-10-22T07:25:00Z</cp:lastPrinted>
  <dcterms:created xsi:type="dcterms:W3CDTF">2021-10-25T13:36:00Z</dcterms:created>
  <dcterms:modified xsi:type="dcterms:W3CDTF">2022-01-14T14:44:00Z</dcterms:modified>
</cp:coreProperties>
</file>